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6B65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6B65">
        <w:rPr>
          <w:rFonts w:ascii="Times New Roman" w:eastAsia="Calibri" w:hAnsi="Times New Roman" w:cs="Times New Roman"/>
          <w:sz w:val="28"/>
          <w:szCs w:val="28"/>
        </w:rPr>
        <w:t>центр развития ребенка – детский сад № 44 «Серебряное копытце»</w:t>
      </w: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9710D" w:rsidRDefault="0089710D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9710D" w:rsidRDefault="0089710D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89710D" w:rsidRPr="00526B65" w:rsidRDefault="0089710D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A6412B" w:rsidRDefault="00A6412B" w:rsidP="0089710D">
      <w:pPr>
        <w:tabs>
          <w:tab w:val="left" w:pos="9214"/>
        </w:tabs>
        <w:spacing w:after="0"/>
        <w:ind w:left="142" w:right="44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Этапы введения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и скороговорок</w:t>
      </w:r>
    </w:p>
    <w:p w:rsidR="00526B65" w:rsidRPr="0089710D" w:rsidRDefault="00A6412B" w:rsidP="0089710D">
      <w:pPr>
        <w:tabs>
          <w:tab w:val="left" w:pos="9214"/>
        </w:tabs>
        <w:spacing w:after="0"/>
        <w:ind w:left="142" w:right="44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при обучении детей дошкольного возраста</w:t>
      </w: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B65">
        <w:rPr>
          <w:rFonts w:ascii="Times New Roman" w:hAnsi="Times New Roman" w:cs="Times New Roman"/>
          <w:kern w:val="36"/>
          <w:sz w:val="28"/>
          <w:szCs w:val="28"/>
        </w:rPr>
        <w:t>Составитель: Мальцева Е.А.,</w:t>
      </w: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526B65">
        <w:rPr>
          <w:rFonts w:ascii="Times New Roman" w:hAnsi="Times New Roman" w:cs="Times New Roman"/>
          <w:kern w:val="36"/>
          <w:sz w:val="28"/>
          <w:szCs w:val="28"/>
        </w:rPr>
        <w:t>Воспитатель 1 к/к категории</w:t>
      </w:r>
      <w:proofErr w:type="gramEnd"/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B65">
        <w:rPr>
          <w:rFonts w:ascii="Times New Roman" w:hAnsi="Times New Roman" w:cs="Times New Roman"/>
          <w:kern w:val="36"/>
          <w:sz w:val="28"/>
          <w:szCs w:val="28"/>
        </w:rPr>
        <w:t>Сухой Лог</w:t>
      </w:r>
    </w:p>
    <w:p w:rsidR="00526B65" w:rsidRPr="00526B65" w:rsidRDefault="00526B65" w:rsidP="0089710D">
      <w:pPr>
        <w:tabs>
          <w:tab w:val="left" w:pos="9214"/>
        </w:tabs>
        <w:spacing w:after="0"/>
        <w:ind w:left="142" w:right="44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B65">
        <w:rPr>
          <w:rFonts w:ascii="Times New Roman" w:hAnsi="Times New Roman" w:cs="Times New Roman"/>
          <w:kern w:val="36"/>
          <w:sz w:val="28"/>
          <w:szCs w:val="28"/>
        </w:rPr>
        <w:t>2023 г.</w:t>
      </w:r>
    </w:p>
    <w:p w:rsidR="000250AC" w:rsidRPr="00526B65" w:rsidRDefault="000250AC" w:rsidP="0089710D">
      <w:pPr>
        <w:shd w:val="clear" w:color="auto" w:fill="FFFFFF" w:themeFill="background1"/>
        <w:spacing w:after="0" w:line="343" w:lineRule="atLeast"/>
        <w:ind w:left="142" w:firstLine="5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воспитания звуковой культуры речи в детском саду используется разнообразный речевой материал: звукоподражания, </w:t>
      </w: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считалки, загадки, пословицы, стихи, рассказы и сказки.</w:t>
      </w:r>
    </w:p>
    <w:p w:rsidR="000250AC" w:rsidRPr="00526B65" w:rsidRDefault="000250AC" w:rsidP="0089710D">
      <w:pPr>
        <w:spacing w:after="0" w:line="240" w:lineRule="atLeast"/>
        <w:ind w:left="142" w:firstLine="708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особое место среди такого разнообразия прочно занимают </w:t>
      </w:r>
      <w:proofErr w:type="spellStart"/>
      <w:r w:rsidRPr="00526B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чистоговорки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скороговорки.</w:t>
      </w:r>
    </w:p>
    <w:p w:rsidR="004C5694" w:rsidRPr="00526B65" w:rsidRDefault="004C5694" w:rsidP="0089710D">
      <w:pPr>
        <w:shd w:val="clear" w:color="auto" w:fill="FFFFFF" w:themeFill="background1"/>
        <w:spacing w:after="0" w:line="240" w:lineRule="atLeast"/>
        <w:ind w:left="142" w:firstLine="5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6B65">
        <w:rPr>
          <w:rStyle w:val="c0"/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26B65">
        <w:rPr>
          <w:rStyle w:val="c0"/>
          <w:rFonts w:ascii="Times New Roman" w:hAnsi="Times New Roman" w:cs="Times New Roman"/>
          <w:sz w:val="28"/>
          <w:szCs w:val="28"/>
        </w:rPr>
        <w:t xml:space="preserve"> и скороговорки</w:t>
      </w:r>
      <w:r w:rsidR="007072DB" w:rsidRPr="00526B6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526B65">
        <w:rPr>
          <w:rStyle w:val="c0"/>
          <w:rFonts w:ascii="Times New Roman" w:hAnsi="Times New Roman" w:cs="Times New Roman"/>
          <w:sz w:val="28"/>
          <w:szCs w:val="28"/>
        </w:rPr>
        <w:t xml:space="preserve">– это, как правило, небольшой по объёму речевой материал, специально построенный на сочетании звуков, трудных для произношения, чаще всего, насыщенный одинаковыми звуками. </w:t>
      </w:r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их на</w:t>
      </w:r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звание указывает на то, что произносить их надо чисто (</w:t>
      </w:r>
      <w:proofErr w:type="spellStart"/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скоро, быстро (скороговорки). </w:t>
      </w:r>
      <w:proofErr w:type="spellStart"/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произносятся в обычном темпе, а ско</w:t>
      </w:r>
      <w:r w:rsidR="000250A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роговорки — в ускоренном. </w:t>
      </w:r>
    </w:p>
    <w:p w:rsidR="004C5694" w:rsidRPr="00526B65" w:rsidRDefault="00CB24F5" w:rsidP="0089710D">
      <w:pPr>
        <w:shd w:val="clear" w:color="auto" w:fill="FFFFFF" w:themeFill="background1"/>
        <w:spacing w:after="0" w:line="343" w:lineRule="atLeast"/>
        <w:ind w:left="142" w:firstLine="5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скороговорки мог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быть использованы 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с детьми любого возраста: произнесение шуток-</w:t>
      </w:r>
      <w:proofErr w:type="spell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млад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шем дошкольном возрасте, </w:t>
      </w:r>
      <w:proofErr w:type="spell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среднем, скороговорок — </w:t>
      </w:r>
      <w:proofErr w:type="gram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старшем. </w:t>
      </w:r>
      <w:proofErr w:type="gram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с использованием </w:t>
      </w:r>
      <w:proofErr w:type="spell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</w:t>
      </w:r>
      <w:r w:rsidR="007072DB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говорок</w:t>
      </w:r>
      <w:proofErr w:type="spellEnd"/>
      <w:r w:rsidR="007072DB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скороговорок могут быть примене</w:t>
      </w:r>
      <w:r w:rsidR="006216F7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как на занятиях по развитию речи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вне их (во время игр «Кто лучше скажет», </w:t>
      </w:r>
      <w:r w:rsidR="006216F7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«Повтори – не ошибись», «Закончи </w:t>
      </w:r>
      <w:proofErr w:type="spellStart"/>
      <w:r w:rsidR="006216F7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="006216F7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скажет быстр</w:t>
      </w:r>
      <w:r w:rsidR="007072DB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не ошибется» и др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549E6" w:rsidRPr="00526B65" w:rsidRDefault="005549E6" w:rsidP="0089710D">
      <w:pPr>
        <w:shd w:val="clear" w:color="auto" w:fill="FFFFFF" w:themeFill="background1"/>
        <w:spacing w:after="0" w:line="343" w:lineRule="atLeast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на примере одной </w:t>
      </w: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proofErr w:type="gram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её можно адаптировать под разный возраст: </w:t>
      </w:r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Данил дыню делил: дольку – Диме, дольку – Дине.</w:t>
      </w:r>
    </w:p>
    <w:p w:rsidR="006216F7" w:rsidRPr="00526B65" w:rsidRDefault="005549E6" w:rsidP="0089710D">
      <w:pPr>
        <w:shd w:val="clear" w:color="auto" w:fill="FFFFFF" w:themeFill="background1"/>
        <w:spacing w:after="0" w:line="240" w:lineRule="atLeast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д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младшего дошкольно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возраста рекомендовано предлагать </w:t>
      </w: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</w:t>
      </w:r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proofErr w:type="gram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объему, простые по содержанию </w:t>
      </w:r>
      <w:proofErr w:type="spellStart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4C5694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смысл должен быть понятен дет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близок их жизненному опыту. Поэтому сокращаем </w:t>
      </w: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proofErr w:type="gram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разучиванием которой разбираем с детьми значение каждого слова: </w:t>
      </w:r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Данил дыню делил.</w:t>
      </w:r>
    </w:p>
    <w:p w:rsidR="0044404E" w:rsidRPr="00526B65" w:rsidRDefault="00B31001" w:rsidP="0089710D">
      <w:pPr>
        <w:pStyle w:val="a3"/>
        <w:shd w:val="clear" w:color="auto" w:fill="FFFFFF"/>
        <w:spacing w:before="0" w:beforeAutospacing="0" w:after="0" w:afterAutospacing="0" w:line="300" w:lineRule="atLeast"/>
        <w:ind w:left="142" w:firstLine="566"/>
        <w:rPr>
          <w:sz w:val="28"/>
          <w:szCs w:val="28"/>
        </w:rPr>
      </w:pPr>
      <w:r w:rsidRPr="00526B65">
        <w:rPr>
          <w:sz w:val="28"/>
          <w:szCs w:val="28"/>
        </w:rPr>
        <w:t>В младшем и среднем дошкольном возрасте шутки-</w:t>
      </w:r>
      <w:proofErr w:type="spellStart"/>
      <w:r w:rsidRPr="00526B65">
        <w:rPr>
          <w:sz w:val="28"/>
          <w:szCs w:val="28"/>
        </w:rPr>
        <w:t>чистоговорки</w:t>
      </w:r>
      <w:proofErr w:type="spellEnd"/>
      <w:r w:rsidRPr="00526B65">
        <w:rPr>
          <w:sz w:val="28"/>
          <w:szCs w:val="28"/>
        </w:rPr>
        <w:t xml:space="preserve"> дают</w:t>
      </w:r>
      <w:r w:rsidRPr="00526B65">
        <w:rPr>
          <w:sz w:val="28"/>
          <w:szCs w:val="28"/>
        </w:rPr>
        <w:softHyphen/>
        <w:t>ся в игровой форме с применением наглядного материала (картинок, игру</w:t>
      </w:r>
      <w:r w:rsidRPr="00526B65">
        <w:rPr>
          <w:sz w:val="28"/>
          <w:szCs w:val="28"/>
        </w:rPr>
        <w:softHyphen/>
        <w:t>шек).</w:t>
      </w:r>
      <w:r w:rsidR="0044404E" w:rsidRPr="00526B65">
        <w:rPr>
          <w:sz w:val="28"/>
          <w:szCs w:val="28"/>
        </w:rPr>
        <w:t xml:space="preserve"> К каждой </w:t>
      </w:r>
      <w:proofErr w:type="spellStart"/>
      <w:r w:rsidR="0044404E" w:rsidRPr="00526B65">
        <w:rPr>
          <w:sz w:val="28"/>
          <w:szCs w:val="28"/>
        </w:rPr>
        <w:t>чистоговорке</w:t>
      </w:r>
      <w:proofErr w:type="spellEnd"/>
      <w:r w:rsidR="0044404E" w:rsidRPr="00526B65">
        <w:rPr>
          <w:sz w:val="28"/>
          <w:szCs w:val="28"/>
        </w:rPr>
        <w:t xml:space="preserve"> или скороговорке можно добавить наглядное изображение сюжета для упрощения её запоминания и последующего воспроизведения, особенно на начальном этапе.</w:t>
      </w:r>
    </w:p>
    <w:p w:rsidR="0044404E" w:rsidRPr="00526B65" w:rsidRDefault="007072DB" w:rsidP="0089710D">
      <w:pPr>
        <w:shd w:val="clear" w:color="auto" w:fill="FFFFFF" w:themeFill="background1"/>
        <w:spacing w:after="0" w:line="343" w:lineRule="atLeast"/>
        <w:ind w:left="142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группе, предлагая детям повторить </w:t>
      </w: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 выделяет отрабатываемые звуки голосом (произносит протяжнее, громче), обращает на это их внимание и просит повторить также: </w:t>
      </w:r>
    </w:p>
    <w:p w:rsidR="00526B65" w:rsidRPr="00526B65" w:rsidRDefault="00526B65" w:rsidP="0089710D">
      <w:pPr>
        <w:shd w:val="clear" w:color="auto" w:fill="FFFFFF" w:themeFill="background1"/>
        <w:spacing w:after="0" w:line="240" w:lineRule="atLeast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Д-д-дед Д-д-</w:t>
      </w:r>
      <w:proofErr w:type="spellStart"/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данил</w:t>
      </w:r>
      <w:proofErr w:type="spellEnd"/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д-д-дыню д-д-делил.</w:t>
      </w:r>
    </w:p>
    <w:p w:rsidR="00CB24F5" w:rsidRPr="00526B65" w:rsidRDefault="00B31001" w:rsidP="0089710D">
      <w:pPr>
        <w:shd w:val="clear" w:color="auto" w:fill="FFFFFF" w:themeFill="background1"/>
        <w:spacing w:after="0" w:line="343" w:lineRule="atLeast"/>
        <w:ind w:left="142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воспитатель предлагает более сложные шутки-</w:t>
      </w:r>
      <w:proofErr w:type="spell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дифференциацию звуков, близких по звучанию и произношению, например, для различения </w:t>
      </w:r>
      <w:proofErr w:type="gramEnd"/>
    </w:p>
    <w:p w:rsidR="0044404E" w:rsidRPr="00526B65" w:rsidRDefault="00526B65" w:rsidP="0089710D">
      <w:pPr>
        <w:pStyle w:val="a4"/>
        <w:numPr>
          <w:ilvl w:val="0"/>
          <w:numId w:val="21"/>
        </w:numPr>
        <w:shd w:val="clear" w:color="auto" w:fill="FFFFFF" w:themeFill="background1"/>
        <w:spacing w:after="0" w:line="343" w:lineRule="atLeast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свистящих и шипящих звуков;</w:t>
      </w:r>
    </w:p>
    <w:p w:rsidR="00526B65" w:rsidRPr="00526B65" w:rsidRDefault="00526B65" w:rsidP="0089710D">
      <w:pPr>
        <w:pStyle w:val="a4"/>
        <w:numPr>
          <w:ilvl w:val="0"/>
          <w:numId w:val="21"/>
        </w:numPr>
        <w:shd w:val="clear" w:color="auto" w:fill="FFFFFF" w:themeFill="background1"/>
        <w:spacing w:after="0" w:line="343" w:lineRule="atLeast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звонких и глухих согласных;</w:t>
      </w:r>
    </w:p>
    <w:p w:rsidR="002A5F97" w:rsidRPr="00526B65" w:rsidRDefault="00B31001" w:rsidP="0089710D">
      <w:pPr>
        <w:pStyle w:val="a4"/>
        <w:numPr>
          <w:ilvl w:val="0"/>
          <w:numId w:val="21"/>
        </w:numPr>
        <w:shd w:val="clear" w:color="auto" w:fill="FFFFFF" w:themeFill="background1"/>
        <w:spacing w:after="0" w:line="343" w:lineRule="atLeast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</w:t>
      </w:r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мяг</w:t>
      </w:r>
      <w:r w:rsidR="000C465C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согласных</w:t>
      </w:r>
      <w:r w:rsidR="002A5F97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072DB" w:rsidRPr="00526B65" w:rsidRDefault="00CB24F5" w:rsidP="0089710D">
      <w:pPr>
        <w:shd w:val="clear" w:color="auto" w:fill="FFFFFF" w:themeFill="background1"/>
        <w:spacing w:after="0" w:line="343" w:lineRule="atLeast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Данил дыню делил: дольку – Диме, дольку – Дине.</w:t>
      </w:r>
    </w:p>
    <w:p w:rsidR="00526B65" w:rsidRPr="00526B65" w:rsidRDefault="007072DB" w:rsidP="0089710D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Добившись безукоризненного звуча</w:t>
      </w:r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звука на базе </w:t>
      </w:r>
      <w:proofErr w:type="spellStart"/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451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</w:t>
      </w:r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более</w:t>
      </w:r>
      <w:proofErr w:type="gramEnd"/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быстрому произношению данных </w:t>
      </w:r>
      <w:proofErr w:type="spellStart"/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чистоворок</w:t>
      </w:r>
      <w:proofErr w:type="spellEnd"/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ACA" w:rsidRPr="00526B65">
        <w:rPr>
          <w:rFonts w:ascii="Times New Roman" w:hAnsi="Times New Roman" w:cs="Times New Roman"/>
          <w:sz w:val="28"/>
          <w:szCs w:val="28"/>
        </w:rPr>
        <w:t xml:space="preserve"> </w:t>
      </w:r>
      <w:r w:rsidR="00526B65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заданий можно придумать очень много, например: кто быстрее проговорит скороговорку без ошибок или повторить фразу без запинки три-четыре раза подряд и т.д.</w:t>
      </w:r>
    </w:p>
    <w:p w:rsidR="000A3ACA" w:rsidRPr="00526B65" w:rsidRDefault="000A3ACA" w:rsidP="0089710D">
      <w:pPr>
        <w:shd w:val="clear" w:color="auto" w:fill="FFFFFF" w:themeFill="background1"/>
        <w:spacing w:after="0" w:line="324" w:lineRule="atLeast"/>
        <w:ind w:left="142" w:firstLine="56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ни парадоксально, но скороговорки учат детей говорить более медленно, проговаривая окончания слов. Дейс</w:t>
      </w:r>
      <w:r w:rsidR="00477422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твительно, 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нужно не только быстро 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повторить фразу, но и чётко проговорить все слоги, иначе получится бессмыслица. Благодаря этому дети и учатся «не съедать» концовки слов.</w:t>
      </w:r>
    </w:p>
    <w:p w:rsidR="000A3ACA" w:rsidRPr="00526B65" w:rsidRDefault="000A3ACA" w:rsidP="0089710D">
      <w:pPr>
        <w:shd w:val="clear" w:color="auto" w:fill="FFFFFF" w:themeFill="background1"/>
        <w:spacing w:after="0" w:line="324" w:lineRule="atLeast"/>
        <w:ind w:left="142" w:firstLine="56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Скороговорки хорошо развивают память. Ведь малышам приходится их заучивать. </w:t>
      </w:r>
    </w:p>
    <w:p w:rsidR="00526B65" w:rsidRPr="00526B65" w:rsidRDefault="000A3ACA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в процессе изучения скороговорок ребёнок привыкает слушать других людей. Ведь очень сложно понять скороговорку, если не концентрировать внимание на сказанном. </w:t>
      </w:r>
    </w:p>
    <w:p w:rsidR="000A3ACA" w:rsidRPr="00526B65" w:rsidRDefault="000A3ACA" w:rsidP="0089710D">
      <w:pPr>
        <w:shd w:val="clear" w:color="auto" w:fill="FFFFFF" w:themeFill="background1"/>
        <w:spacing w:after="0" w:line="324" w:lineRule="atLeast"/>
        <w:ind w:left="142" w:firstLine="56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и наконец, игра со скороговорками – это просто весело. Очень забавно слышать свои и чужие ошибки в пу</w:t>
      </w:r>
      <w:r w:rsidR="00BD4C98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труднопроизносимых, но достаточно простых по смыслу фразах.</w:t>
      </w:r>
    </w:p>
    <w:p w:rsidR="003B1DE9" w:rsidRPr="00526B65" w:rsidRDefault="003B1DE9" w:rsidP="0089710D">
      <w:pPr>
        <w:shd w:val="clear" w:color="auto" w:fill="FFFFFF" w:themeFill="background1"/>
        <w:spacing w:after="0" w:line="324" w:lineRule="atLeast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B65" w:rsidRPr="00526B65" w:rsidRDefault="00526B65" w:rsidP="0089710D">
      <w:pPr>
        <w:shd w:val="clear" w:color="auto" w:fill="FFFFFF" w:themeFill="background1"/>
        <w:spacing w:after="0" w:line="324" w:lineRule="atLeast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1C1" w:rsidRPr="00526B65" w:rsidRDefault="003B1DE9" w:rsidP="0089710D">
      <w:pPr>
        <w:shd w:val="clear" w:color="auto" w:fill="FFFFFF" w:themeFill="background1"/>
        <w:spacing w:after="0" w:line="324" w:lineRule="atLeast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ПАМЯТКА РАБОТЫ СО СКОРОГОВОРКАМИ</w:t>
      </w:r>
    </w:p>
    <w:p w:rsidR="003B1DE9" w:rsidRPr="00526B65" w:rsidRDefault="003B1DE9" w:rsidP="0089710D">
      <w:pPr>
        <w:shd w:val="clear" w:color="auto" w:fill="FFFFFF" w:themeFill="background1"/>
        <w:spacing w:after="0" w:line="324" w:lineRule="atLeast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1C1" w:rsidRPr="00526B65" w:rsidRDefault="00CB11C1" w:rsidP="0089710D">
      <w:pPr>
        <w:pStyle w:val="a4"/>
        <w:numPr>
          <w:ilvl w:val="0"/>
          <w:numId w:val="23"/>
        </w:num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B65">
        <w:rPr>
          <w:rFonts w:ascii="Times New Roman" w:hAnsi="Times New Roman" w:cs="Times New Roman"/>
          <w:b/>
          <w:bCs/>
          <w:sz w:val="28"/>
          <w:szCs w:val="28"/>
        </w:rPr>
        <w:t xml:space="preserve">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Выучить скороговорку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B11C1" w:rsidRPr="00526B65" w:rsidRDefault="003B1DE9" w:rsidP="0089710D">
      <w:pPr>
        <w:pStyle w:val="a3"/>
        <w:shd w:val="clear" w:color="auto" w:fill="FFFFFF"/>
        <w:spacing w:before="0" w:beforeAutospacing="0" w:after="0" w:afterAutospacing="0" w:line="240" w:lineRule="atLeast"/>
        <w:ind w:left="142"/>
        <w:contextualSpacing/>
        <w:rPr>
          <w:sz w:val="28"/>
          <w:szCs w:val="28"/>
        </w:rPr>
      </w:pPr>
      <w:r w:rsidRPr="00526B65">
        <w:rPr>
          <w:sz w:val="28"/>
          <w:szCs w:val="28"/>
        </w:rPr>
        <w:t>1) Вначале скоро</w:t>
      </w:r>
      <w:r w:rsidR="00CB11C1" w:rsidRPr="00526B65">
        <w:rPr>
          <w:sz w:val="28"/>
          <w:szCs w:val="28"/>
        </w:rPr>
        <w:t>говорку произносит </w:t>
      </w:r>
      <w:r w:rsidRPr="00526B65">
        <w:rPr>
          <w:iCs/>
          <w:sz w:val="28"/>
          <w:szCs w:val="28"/>
        </w:rPr>
        <w:t>взрос</w:t>
      </w:r>
      <w:r w:rsidR="00CB11C1" w:rsidRPr="00526B65">
        <w:rPr>
          <w:iCs/>
          <w:sz w:val="28"/>
          <w:szCs w:val="28"/>
        </w:rPr>
        <w:t>лый.</w:t>
      </w:r>
    </w:p>
    <w:p w:rsidR="00CB11C1" w:rsidRPr="00526B65" w:rsidRDefault="00CB11C1" w:rsidP="0089710D">
      <w:pPr>
        <w:pStyle w:val="a3"/>
        <w:shd w:val="clear" w:color="auto" w:fill="FFFFFF"/>
        <w:spacing w:before="0" w:beforeAutospacing="0" w:after="0" w:afterAutospacing="0" w:line="240" w:lineRule="atLeast"/>
        <w:ind w:left="142"/>
        <w:contextualSpacing/>
        <w:rPr>
          <w:sz w:val="28"/>
          <w:szCs w:val="28"/>
        </w:rPr>
      </w:pPr>
      <w:r w:rsidRPr="00526B65">
        <w:rPr>
          <w:sz w:val="28"/>
          <w:szCs w:val="28"/>
        </w:rPr>
        <w:t xml:space="preserve">Произнесите скороговорку очень медленно и четко, разбивая на слоги. </w:t>
      </w:r>
    </w:p>
    <w:p w:rsidR="00CB11C1" w:rsidRPr="00526B65" w:rsidRDefault="00CB11C1" w:rsidP="0089710D">
      <w:pPr>
        <w:spacing w:after="0" w:line="240" w:lineRule="atLeast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hAnsi="Times New Roman" w:cs="Times New Roman"/>
          <w:sz w:val="28"/>
          <w:szCs w:val="28"/>
        </w:rPr>
        <w:t>2)</w:t>
      </w:r>
      <w:r w:rsidRPr="00526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Уточните, понял ли ребенок смысл, сюжет, слова скороговорки, по необходимости, объясните.</w:t>
      </w:r>
    </w:p>
    <w:p w:rsidR="00CB11C1" w:rsidRPr="00526B65" w:rsidRDefault="00CB11C1" w:rsidP="0089710D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526B65">
        <w:rPr>
          <w:rFonts w:ascii="Times New Roman" w:hAnsi="Times New Roman" w:cs="Times New Roman"/>
          <w:sz w:val="28"/>
          <w:szCs w:val="28"/>
        </w:rPr>
        <w:t>3)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</w:t>
      </w:r>
      <w:r w:rsidRPr="00526B65">
        <w:rPr>
          <w:rFonts w:ascii="Times New Roman" w:hAnsi="Times New Roman" w:cs="Times New Roman"/>
          <w:sz w:val="28"/>
          <w:szCs w:val="28"/>
        </w:rPr>
        <w:t xml:space="preserve"> произнесите скороговорку 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</w:t>
      </w:r>
      <w:r w:rsidR="003B1DE9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 с ребенком, опять же медлен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но.</w:t>
      </w:r>
      <w:r w:rsidRPr="00526B65">
        <w:rPr>
          <w:rFonts w:ascii="Times New Roman" w:hAnsi="Times New Roman" w:cs="Times New Roman"/>
          <w:sz w:val="28"/>
          <w:szCs w:val="28"/>
        </w:rPr>
        <w:t xml:space="preserve"> Обращайте внимание на произношение всех звуков: и гласных, и согласных. Сейчас вы учите и слова, и произношение. </w:t>
      </w:r>
    </w:p>
    <w:p w:rsidR="00CB11C1" w:rsidRPr="00526B65" w:rsidRDefault="00CB11C1" w:rsidP="0089710D">
      <w:pPr>
        <w:spacing w:after="0" w:line="240" w:lineRule="atLeast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Правильная артикуляция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процесса заучивания можно переходить к следующему – безголосому этапу. Для этого надо также медленно и чётко повторять скороговорку, но беззвучно. При этом артикуляционный аппарат (язык, губы и зубы) должны работать. Задача данного упражнения добиться правильной артикуляции.</w:t>
      </w: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 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Шептание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1C1" w:rsidRPr="00526B65" w:rsidRDefault="00CB11C1" w:rsidP="0089710D">
      <w:pPr>
        <w:shd w:val="clear" w:color="auto" w:fill="FFFFFF" w:themeFill="background1"/>
        <w:spacing w:after="0" w:line="343" w:lineRule="atLeast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тоже не требует быстрого произношения. Проговаривать скороговорку нужно шёпотом. </w:t>
      </w:r>
      <w:r w:rsidRPr="00526B65">
        <w:rPr>
          <w:rFonts w:ascii="Times New Roman" w:hAnsi="Times New Roman" w:cs="Times New Roman"/>
          <w:sz w:val="28"/>
          <w:szCs w:val="28"/>
        </w:rPr>
        <w:t>Очень важно, чтобы именно шепотом, а, не шипя или тихо, ребенок четко и понятно мог произнести всю фразу (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 скорогово</w:t>
      </w:r>
      <w:r w:rsidR="003B1DE9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и </w:t>
      </w:r>
      <w:proofErr w:type="spellStart"/>
      <w:r w:rsidR="003B1DE9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3B1DE9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шепотом тре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бует более энергичной работы артикуляционного аппарата</w:t>
      </w:r>
      <w:r w:rsidRPr="00526B65">
        <w:rPr>
          <w:rFonts w:ascii="Times New Roman" w:hAnsi="Times New Roman" w:cs="Times New Roman"/>
          <w:sz w:val="28"/>
          <w:szCs w:val="28"/>
        </w:rPr>
        <w:t>).</w:t>
      </w:r>
    </w:p>
    <w:p w:rsidR="00CB11C1" w:rsidRPr="00526B65" w:rsidRDefault="00CB11C1" w:rsidP="0089710D">
      <w:pPr>
        <w:shd w:val="clear" w:color="auto" w:fill="FFFFFF" w:themeFill="background1"/>
        <w:spacing w:after="0" w:line="343" w:lineRule="atLeast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526B6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 w:themeFill="background1"/>
          <w:lang w:eastAsia="ru-RU"/>
        </w:rPr>
        <w:t xml:space="preserve">4 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 w:themeFill="background1"/>
          <w:lang w:eastAsia="ru-RU"/>
        </w:rPr>
        <w:t>Медленное повторение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526B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Теперь можно  приступить к повторению скороговорки по памяти в полный голос. Однако торопить ребёнка не следует. Пусть сначала научится проговаривать заданную фразу медленно, но качественно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6B65">
        <w:rPr>
          <w:rFonts w:ascii="Times New Roman" w:hAnsi="Times New Roman" w:cs="Times New Roman"/>
          <w:sz w:val="28"/>
          <w:szCs w:val="28"/>
        </w:rPr>
        <w:t>Можно отбивать рукой или отхлопывать скороговорку по слогам.</w:t>
      </w: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hAnsi="Times New Roman" w:cs="Times New Roman"/>
          <w:b/>
          <w:sz w:val="28"/>
          <w:szCs w:val="28"/>
        </w:rPr>
        <w:t xml:space="preserve">5 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Интонационные изменения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1C1" w:rsidRPr="00526B65" w:rsidRDefault="00CB11C1" w:rsidP="0089710D">
      <w:pPr>
        <w:shd w:val="clear" w:color="auto" w:fill="FFFFFF" w:themeFill="background1"/>
        <w:spacing w:after="0" w:line="343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один из самых весёлых этапов. </w:t>
      </w:r>
      <w:proofErr w:type="gramStart"/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надо предложить проговаривать скороговорку с разными интонациями, например: в вопросительной или восклицательной формах, весело или грустно, задумчиво или агрессивно, напевая или на разные голоса, например,  </w:t>
      </w:r>
      <w:r w:rsidRPr="00526B65">
        <w:rPr>
          <w:rFonts w:ascii="Times New Roman" w:hAnsi="Times New Roman" w:cs="Times New Roman"/>
          <w:sz w:val="28"/>
          <w:szCs w:val="28"/>
        </w:rPr>
        <w:t>прочитав скороговорку от имени «мышки», «волка», «комарика» или «медведя».</w:t>
      </w:r>
      <w:proofErr w:type="gramEnd"/>
      <w:r w:rsidRPr="00526B65">
        <w:rPr>
          <w:rFonts w:ascii="Times New Roman" w:hAnsi="Times New Roman" w:cs="Times New Roman"/>
          <w:sz w:val="28"/>
          <w:szCs w:val="28"/>
        </w:rPr>
        <w:t xml:space="preserve"> 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предложить произнести </w:t>
      </w:r>
      <w:r w:rsidR="003B1DE9"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скороговорку с различной громко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по частям. Детям нравится такая игра. Кстати, на этом этапе скорость произношения тоже не важна. Главное, </w:t>
      </w:r>
      <w:r w:rsidRPr="00526B65">
        <w:rPr>
          <w:rFonts w:ascii="Times New Roman" w:hAnsi="Times New Roman" w:cs="Times New Roman"/>
          <w:sz w:val="28"/>
          <w:szCs w:val="28"/>
        </w:rPr>
        <w:t>подобные игровые упражнения способствует не только лучшему запоминанию и проговариванию скороговорок, но и учат дошкольников владеть своим голосом.</w:t>
      </w:r>
    </w:p>
    <w:p w:rsidR="003B1DE9" w:rsidRPr="00526B65" w:rsidRDefault="003B1DE9" w:rsidP="0089710D">
      <w:pPr>
        <w:shd w:val="clear" w:color="auto" w:fill="FFFFFF" w:themeFill="background1"/>
        <w:spacing w:after="0" w:line="343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1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hAnsi="Times New Roman" w:cs="Times New Roman"/>
          <w:b/>
          <w:sz w:val="28"/>
          <w:szCs w:val="28"/>
        </w:rPr>
        <w:t xml:space="preserve">6 этап: </w:t>
      </w:r>
      <w:r w:rsidRPr="00526B6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Непосредственно скороговорка</w:t>
      </w:r>
      <w:r w:rsidRPr="0052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310" w:rsidRPr="00526B65" w:rsidRDefault="00CB11C1" w:rsidP="0089710D">
      <w:pPr>
        <w:shd w:val="clear" w:color="auto" w:fill="FFFFFF" w:themeFill="background1"/>
        <w:spacing w:after="0" w:line="324" w:lineRule="atLeast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только теперь можно приступать к быстрому проговариванию. Тут заданий можно придумать очень много, например: кто быстрее проговорит скороговорку без ошибок или повторить фразу без запинки три-четыре раза подряд и т.д.</w:t>
      </w:r>
    </w:p>
    <w:sectPr w:rsidR="00552310" w:rsidRPr="00526B65" w:rsidSect="003C5116">
      <w:pgSz w:w="11906" w:h="16838"/>
      <w:pgMar w:top="720" w:right="720" w:bottom="720" w:left="720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2FF"/>
    <w:multiLevelType w:val="multilevel"/>
    <w:tmpl w:val="06C29D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0314FD"/>
    <w:multiLevelType w:val="hybridMultilevel"/>
    <w:tmpl w:val="EB302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30AA5"/>
    <w:multiLevelType w:val="hybridMultilevel"/>
    <w:tmpl w:val="15862FF6"/>
    <w:lvl w:ilvl="0" w:tplc="766EB576">
      <w:start w:val="1"/>
      <w:numFmt w:val="decimal"/>
      <w:lvlText w:val="%1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535BF4"/>
    <w:multiLevelType w:val="hybridMultilevel"/>
    <w:tmpl w:val="AE1E5DA0"/>
    <w:lvl w:ilvl="0" w:tplc="56067E7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503B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250C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70E6F9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684B2E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C329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93C30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0E893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4F2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3825EF8"/>
    <w:multiLevelType w:val="multilevel"/>
    <w:tmpl w:val="7E1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45705"/>
    <w:multiLevelType w:val="hybridMultilevel"/>
    <w:tmpl w:val="27544AB0"/>
    <w:lvl w:ilvl="0" w:tplc="72B87DC4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51F29"/>
    <w:multiLevelType w:val="hybridMultilevel"/>
    <w:tmpl w:val="AE1E5DA0"/>
    <w:lvl w:ilvl="0" w:tplc="56067E7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503B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250C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70E6F9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684B2E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C329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93C30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0E893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4F2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AD565E8"/>
    <w:multiLevelType w:val="hybridMultilevel"/>
    <w:tmpl w:val="AE1E5DA0"/>
    <w:lvl w:ilvl="0" w:tplc="56067E7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503B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250C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70E6F9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684B2E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C329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93C30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0E893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4F2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F52D95"/>
    <w:multiLevelType w:val="hybridMultilevel"/>
    <w:tmpl w:val="4D9E33E2"/>
    <w:lvl w:ilvl="0" w:tplc="740A116A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7ADF"/>
    <w:multiLevelType w:val="multilevel"/>
    <w:tmpl w:val="42B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CD7AC6"/>
    <w:multiLevelType w:val="hybridMultilevel"/>
    <w:tmpl w:val="EB9E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22122"/>
    <w:multiLevelType w:val="hybridMultilevel"/>
    <w:tmpl w:val="AE1E5DA0"/>
    <w:lvl w:ilvl="0" w:tplc="56067E7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503B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250C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70E6F9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684B2E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C329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93C30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0E893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4F2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F0054F1"/>
    <w:multiLevelType w:val="hybridMultilevel"/>
    <w:tmpl w:val="505A1456"/>
    <w:lvl w:ilvl="0" w:tplc="5182798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27465"/>
    <w:multiLevelType w:val="hybridMultilevel"/>
    <w:tmpl w:val="6DC8321A"/>
    <w:lvl w:ilvl="0" w:tplc="2F9CE4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4BD3EE8"/>
    <w:multiLevelType w:val="hybridMultilevel"/>
    <w:tmpl w:val="D18EE0DE"/>
    <w:lvl w:ilvl="0" w:tplc="0EFC2312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E19D4"/>
    <w:multiLevelType w:val="hybridMultilevel"/>
    <w:tmpl w:val="1D86FADC"/>
    <w:lvl w:ilvl="0" w:tplc="6C9C3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51789"/>
    <w:multiLevelType w:val="multilevel"/>
    <w:tmpl w:val="1CCE94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79D946F8"/>
    <w:multiLevelType w:val="multilevel"/>
    <w:tmpl w:val="A9F2227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0"/>
    <w:lvlOverride w:ilvl="0">
      <w:startOverride w:val="5"/>
    </w:lvlOverride>
  </w:num>
  <w:num w:numId="4">
    <w:abstractNumId w:val="11"/>
    <w:lvlOverride w:ilvl="0">
      <w:startOverride w:val="5"/>
    </w:lvlOverride>
  </w:num>
  <w:num w:numId="5">
    <w:abstractNumId w:val="11"/>
    <w:lvlOverride w:ilvl="0">
      <w:startOverride w:val="5"/>
    </w:lvlOverride>
  </w:num>
  <w:num w:numId="6">
    <w:abstractNumId w:val="11"/>
    <w:lvlOverride w:ilvl="0">
      <w:startOverride w:val="5"/>
    </w:lvlOverride>
  </w:num>
  <w:num w:numId="7">
    <w:abstractNumId w:val="11"/>
    <w:lvlOverride w:ilvl="0">
      <w:lvl w:ilvl="0" w:tplc="56067E7E">
        <w:numFmt w:val="decimal"/>
        <w:lvlText w:val="%1."/>
        <w:lvlJc w:val="left"/>
      </w:lvl>
    </w:lvlOverride>
  </w:num>
  <w:num w:numId="8">
    <w:abstractNumId w:val="11"/>
    <w:lvlOverride w:ilvl="0">
      <w:startOverride w:val="5"/>
    </w:lvlOverride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"/>
  </w:num>
  <w:num w:numId="17">
    <w:abstractNumId w:val="14"/>
  </w:num>
  <w:num w:numId="18">
    <w:abstractNumId w:val="5"/>
  </w:num>
  <w:num w:numId="19">
    <w:abstractNumId w:val="12"/>
  </w:num>
  <w:num w:numId="20">
    <w:abstractNumId w:val="15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0AC"/>
    <w:rsid w:val="000250AC"/>
    <w:rsid w:val="00037E29"/>
    <w:rsid w:val="000931A3"/>
    <w:rsid w:val="000A3ACA"/>
    <w:rsid w:val="000C465C"/>
    <w:rsid w:val="0019122B"/>
    <w:rsid w:val="00191951"/>
    <w:rsid w:val="001C5BF0"/>
    <w:rsid w:val="002237D2"/>
    <w:rsid w:val="00252486"/>
    <w:rsid w:val="002A4A3B"/>
    <w:rsid w:val="002A5F97"/>
    <w:rsid w:val="003B1DE9"/>
    <w:rsid w:val="003C5116"/>
    <w:rsid w:val="00423912"/>
    <w:rsid w:val="0044404E"/>
    <w:rsid w:val="00477422"/>
    <w:rsid w:val="004C5694"/>
    <w:rsid w:val="00520806"/>
    <w:rsid w:val="00526B65"/>
    <w:rsid w:val="00552310"/>
    <w:rsid w:val="005549E6"/>
    <w:rsid w:val="005B420C"/>
    <w:rsid w:val="006216F7"/>
    <w:rsid w:val="00675A06"/>
    <w:rsid w:val="00690669"/>
    <w:rsid w:val="007072DB"/>
    <w:rsid w:val="0089710D"/>
    <w:rsid w:val="00A05F7B"/>
    <w:rsid w:val="00A34451"/>
    <w:rsid w:val="00A3616A"/>
    <w:rsid w:val="00A6412B"/>
    <w:rsid w:val="00A85CBE"/>
    <w:rsid w:val="00AB3D2A"/>
    <w:rsid w:val="00B31001"/>
    <w:rsid w:val="00B5628E"/>
    <w:rsid w:val="00BD4C98"/>
    <w:rsid w:val="00C6656C"/>
    <w:rsid w:val="00CB11C1"/>
    <w:rsid w:val="00CB24F5"/>
    <w:rsid w:val="00D225EF"/>
    <w:rsid w:val="00DB3365"/>
    <w:rsid w:val="00E55DFE"/>
    <w:rsid w:val="00F1414A"/>
    <w:rsid w:val="00FC6D98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C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5694"/>
  </w:style>
  <w:style w:type="paragraph" w:styleId="a3">
    <w:name w:val="Normal (Web)"/>
    <w:basedOn w:val="a"/>
    <w:uiPriority w:val="99"/>
    <w:unhideWhenUsed/>
    <w:rsid w:val="0062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7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Влад</cp:lastModifiedBy>
  <cp:revision>12</cp:revision>
  <cp:lastPrinted>2023-04-19T07:12:00Z</cp:lastPrinted>
  <dcterms:created xsi:type="dcterms:W3CDTF">2020-11-22T06:05:00Z</dcterms:created>
  <dcterms:modified xsi:type="dcterms:W3CDTF">2023-04-19T07:12:00Z</dcterms:modified>
</cp:coreProperties>
</file>